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D4A85C" w14:textId="77777777" w:rsidR="003A026C" w:rsidRPr="003A026C" w:rsidRDefault="003A026C" w:rsidP="003A026C">
      <w:pPr>
        <w:rPr>
          <w:b/>
          <w:bCs/>
        </w:rPr>
      </w:pPr>
    </w:p>
    <w:p w14:paraId="467F7F83" w14:textId="77777777" w:rsidR="003A026C" w:rsidRPr="003A026C" w:rsidRDefault="003A026C" w:rsidP="003A026C">
      <w:pPr>
        <w:rPr>
          <w:b/>
          <w:bCs/>
        </w:rPr>
      </w:pPr>
      <w:r w:rsidRPr="003A026C">
        <w:rPr>
          <w:b/>
          <w:bCs/>
        </w:rPr>
        <w:t>Резюме</w:t>
      </w:r>
    </w:p>
    <w:p w14:paraId="2C44B0A0" w14:textId="62573455" w:rsidR="003A026C" w:rsidRDefault="003A026C" w:rsidP="003A026C">
      <w:r w:rsidRPr="003A026C">
        <w:rPr>
          <w:b/>
          <w:bCs/>
        </w:rPr>
        <w:t>Цель</w:t>
      </w:r>
    </w:p>
    <w:p w14:paraId="6238C563" w14:textId="244BAE3E" w:rsidR="003A026C" w:rsidRDefault="003A026C" w:rsidP="003A026C">
      <w:r>
        <w:t>Широкомасштабное изучение сердечно-сосудистого риска (ССР) в городской популяции Украины согласно современным рекомендациям Европейского общества кардиологов (EOK).</w:t>
      </w:r>
    </w:p>
    <w:p w14:paraId="36F949F2" w14:textId="77777777" w:rsidR="003A026C" w:rsidRPr="003A026C" w:rsidRDefault="003A026C" w:rsidP="003A026C">
      <w:pPr>
        <w:rPr>
          <w:b/>
          <w:bCs/>
        </w:rPr>
      </w:pPr>
      <w:r w:rsidRPr="003A026C">
        <w:rPr>
          <w:b/>
          <w:bCs/>
        </w:rPr>
        <w:t>Материалы и методы</w:t>
      </w:r>
    </w:p>
    <w:p w14:paraId="49D8C4A8" w14:textId="13FD5E89" w:rsidR="003F1CAC" w:rsidRDefault="003A026C" w:rsidP="003A026C">
      <w:r>
        <w:t>Протокол исследования включал определение и оценку 20 факторов ССР в городской популяцииг.Днепропетровска (Украина) у 1 тыс. респондентов (468 мужчин и 532 женщины), проживающих в 5 районах города, в возрасте 30–69 лет и определение распространенности очень высокого риска с использованием всех вариантов шкалы SCORE, рекомендованной ЕОК.</w:t>
      </w:r>
    </w:p>
    <w:p w14:paraId="4FF4DCCA" w14:textId="77777777" w:rsidR="003A026C" w:rsidRPr="003A026C" w:rsidRDefault="003A026C" w:rsidP="003A026C">
      <w:pPr>
        <w:rPr>
          <w:b/>
          <w:bCs/>
        </w:rPr>
      </w:pPr>
      <w:r w:rsidRPr="003A026C">
        <w:rPr>
          <w:b/>
          <w:bCs/>
        </w:rPr>
        <w:t>Результаты</w:t>
      </w:r>
    </w:p>
    <w:p w14:paraId="7FC71183" w14:textId="762CD7FF" w:rsidR="003A026C" w:rsidRDefault="003A026C" w:rsidP="003A026C">
      <w:r>
        <w:t>По результатам проведенного украинско-российского исследования 2009–2013 гг., выявлены факторы ССР,</w:t>
      </w:r>
      <w:r>
        <w:t xml:space="preserve"> </w:t>
      </w:r>
      <w:r>
        <w:t>которые можно объединить в три основные группы по степени распространенности среди взрослого населения. Первую, наиболее распространенную группу факторов риска (ФР), представленную в популяции в ~70%</w:t>
      </w:r>
      <w:r>
        <w:t xml:space="preserve"> </w:t>
      </w:r>
      <w:r>
        <w:t>случаев, составили в порядке убывания: абдоминальное ожирение (АО) по критериям ЕОК (2012), избыточная</w:t>
      </w:r>
      <w:r>
        <w:t xml:space="preserve"> </w:t>
      </w:r>
      <w:r>
        <w:t>масса тела и ожирение по определению индекса массы тела, гиперхолестеринемия и повышение липопротеинов низкой плотности. Вторую по распространенности группу ФР (~ 40-45% популяции) составили в порядке убывания: АО, обнаружено по критериям АТР-III (2001), артериальная гипертензия, гиперинсулинемия</w:t>
      </w:r>
      <w:r>
        <w:t xml:space="preserve"> </w:t>
      </w:r>
      <w:r>
        <w:t>и инсулинорезистентность по индексу НОМА. Третью группу ФР (≤30% в популяции) в порядке убывания: гипертриглицеридемия, нарушенная толерантность к глюкозе, курение, снижение холестерина липопротеиноввысокой плотности, гиперурикемия и сахарный диабет.</w:t>
      </w:r>
    </w:p>
    <w:p w14:paraId="12F7D085" w14:textId="77777777" w:rsidR="003A026C" w:rsidRPr="003A026C" w:rsidRDefault="003A026C" w:rsidP="003A026C">
      <w:pPr>
        <w:rPr>
          <w:b/>
          <w:bCs/>
        </w:rPr>
      </w:pPr>
      <w:r w:rsidRPr="003A026C">
        <w:rPr>
          <w:b/>
          <w:bCs/>
        </w:rPr>
        <w:t>Заключение</w:t>
      </w:r>
    </w:p>
    <w:p w14:paraId="48073098" w14:textId="42191A1E" w:rsidR="003A026C" w:rsidRDefault="003A026C" w:rsidP="003A026C">
      <w:r>
        <w:t>В соответствии с результатами анализа распространенности ФР и расчета ССР в городской популяции</w:t>
      </w:r>
      <w:r>
        <w:t xml:space="preserve"> </w:t>
      </w:r>
      <w:r>
        <w:t>Украины согласно рекомендациям ЕОК (2012)с привлечением всех трех вариантов шкалы SCORE, установлена</w:t>
      </w:r>
      <w:r>
        <w:t xml:space="preserve"> </w:t>
      </w:r>
      <w:r>
        <w:t>распространенность когорты очень высокого риска развития фатальных сердечно-сосудистых осложнений у 30% взрослого населения, что должно послужить основанием для проведения дальнейших многоцентровых, эпидемиологических исследований и началу долгосрочных профилактических программ.</w:t>
      </w:r>
    </w:p>
    <w:p w14:paraId="56E00C7C" w14:textId="77777777" w:rsidR="003A026C" w:rsidRPr="003A026C" w:rsidRDefault="003A026C" w:rsidP="003A026C">
      <w:pPr>
        <w:rPr>
          <w:b/>
          <w:bCs/>
        </w:rPr>
      </w:pPr>
      <w:r w:rsidRPr="003A026C">
        <w:rPr>
          <w:b/>
          <w:bCs/>
        </w:rPr>
        <w:t>Ключевые слова</w:t>
      </w:r>
    </w:p>
    <w:p w14:paraId="7A206B5B" w14:textId="6C4BE602" w:rsidR="003A026C" w:rsidRPr="003A026C" w:rsidRDefault="003A026C" w:rsidP="003A026C">
      <w:r>
        <w:t>Факторы риска, сердечно-сосудистые заболевания, городская популяция.</w:t>
      </w:r>
      <w:bookmarkStart w:id="0" w:name="_GoBack"/>
      <w:bookmarkEnd w:id="0"/>
    </w:p>
    <w:sectPr w:rsidR="003A026C" w:rsidRPr="003A0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46"/>
    <w:rsid w:val="00007344"/>
    <w:rsid w:val="000318A4"/>
    <w:rsid w:val="00032111"/>
    <w:rsid w:val="00044554"/>
    <w:rsid w:val="00073F09"/>
    <w:rsid w:val="000854F6"/>
    <w:rsid w:val="000C3570"/>
    <w:rsid w:val="000F466A"/>
    <w:rsid w:val="000F6853"/>
    <w:rsid w:val="00103354"/>
    <w:rsid w:val="00147B4A"/>
    <w:rsid w:val="00195CC8"/>
    <w:rsid w:val="001A2C10"/>
    <w:rsid w:val="001A6889"/>
    <w:rsid w:val="001B32CF"/>
    <w:rsid w:val="001D0E8F"/>
    <w:rsid w:val="001E2645"/>
    <w:rsid w:val="00200DF3"/>
    <w:rsid w:val="002073BF"/>
    <w:rsid w:val="00227EEA"/>
    <w:rsid w:val="002321A4"/>
    <w:rsid w:val="0025199B"/>
    <w:rsid w:val="00257F92"/>
    <w:rsid w:val="00261C2E"/>
    <w:rsid w:val="002A3358"/>
    <w:rsid w:val="002B6113"/>
    <w:rsid w:val="002C7F78"/>
    <w:rsid w:val="002D03D4"/>
    <w:rsid w:val="002E514C"/>
    <w:rsid w:val="002F64A6"/>
    <w:rsid w:val="00381E79"/>
    <w:rsid w:val="0038253E"/>
    <w:rsid w:val="003834AD"/>
    <w:rsid w:val="003A026C"/>
    <w:rsid w:val="003D4FD1"/>
    <w:rsid w:val="003F074C"/>
    <w:rsid w:val="003F1CAC"/>
    <w:rsid w:val="003F6E9F"/>
    <w:rsid w:val="0041471D"/>
    <w:rsid w:val="00424125"/>
    <w:rsid w:val="004558B7"/>
    <w:rsid w:val="00473A61"/>
    <w:rsid w:val="00477467"/>
    <w:rsid w:val="00486BAD"/>
    <w:rsid w:val="00496CD3"/>
    <w:rsid w:val="004A076D"/>
    <w:rsid w:val="004A4573"/>
    <w:rsid w:val="004C27B9"/>
    <w:rsid w:val="004C4976"/>
    <w:rsid w:val="004D2937"/>
    <w:rsid w:val="005073CB"/>
    <w:rsid w:val="005120CC"/>
    <w:rsid w:val="00531178"/>
    <w:rsid w:val="005426F4"/>
    <w:rsid w:val="005536BD"/>
    <w:rsid w:val="00555142"/>
    <w:rsid w:val="00583D1B"/>
    <w:rsid w:val="00593999"/>
    <w:rsid w:val="005E3963"/>
    <w:rsid w:val="005F0A0A"/>
    <w:rsid w:val="00633694"/>
    <w:rsid w:val="00657D7D"/>
    <w:rsid w:val="00683C4A"/>
    <w:rsid w:val="006A756B"/>
    <w:rsid w:val="006A7F42"/>
    <w:rsid w:val="006C1BBD"/>
    <w:rsid w:val="006D12DB"/>
    <w:rsid w:val="006D45C4"/>
    <w:rsid w:val="006E4A67"/>
    <w:rsid w:val="006F5AF8"/>
    <w:rsid w:val="00712EB7"/>
    <w:rsid w:val="007132FF"/>
    <w:rsid w:val="00734EFF"/>
    <w:rsid w:val="00770A33"/>
    <w:rsid w:val="0077630C"/>
    <w:rsid w:val="00785A59"/>
    <w:rsid w:val="00795E32"/>
    <w:rsid w:val="007A7B9D"/>
    <w:rsid w:val="007B2D19"/>
    <w:rsid w:val="007B7C25"/>
    <w:rsid w:val="007D2F51"/>
    <w:rsid w:val="007E5164"/>
    <w:rsid w:val="008173D2"/>
    <w:rsid w:val="00845D24"/>
    <w:rsid w:val="00886ACC"/>
    <w:rsid w:val="00895C46"/>
    <w:rsid w:val="0089639F"/>
    <w:rsid w:val="008C23E5"/>
    <w:rsid w:val="00921232"/>
    <w:rsid w:val="00943ED8"/>
    <w:rsid w:val="0098564E"/>
    <w:rsid w:val="009C234E"/>
    <w:rsid w:val="009C42B0"/>
    <w:rsid w:val="00A375E0"/>
    <w:rsid w:val="00A41FD0"/>
    <w:rsid w:val="00A508BF"/>
    <w:rsid w:val="00A55BBB"/>
    <w:rsid w:val="00A569A0"/>
    <w:rsid w:val="00AA27B4"/>
    <w:rsid w:val="00AD7F3A"/>
    <w:rsid w:val="00AE1722"/>
    <w:rsid w:val="00B13DB7"/>
    <w:rsid w:val="00B17EC5"/>
    <w:rsid w:val="00B2033C"/>
    <w:rsid w:val="00B21882"/>
    <w:rsid w:val="00B64F38"/>
    <w:rsid w:val="00B83398"/>
    <w:rsid w:val="00B85DA5"/>
    <w:rsid w:val="00BA0F10"/>
    <w:rsid w:val="00C050FF"/>
    <w:rsid w:val="00C626E1"/>
    <w:rsid w:val="00C72A7B"/>
    <w:rsid w:val="00C74EF6"/>
    <w:rsid w:val="00C84A7B"/>
    <w:rsid w:val="00C945A3"/>
    <w:rsid w:val="00C95555"/>
    <w:rsid w:val="00CB5991"/>
    <w:rsid w:val="00CF036B"/>
    <w:rsid w:val="00D10662"/>
    <w:rsid w:val="00D22F46"/>
    <w:rsid w:val="00D453CD"/>
    <w:rsid w:val="00D7750F"/>
    <w:rsid w:val="00D8377F"/>
    <w:rsid w:val="00D8390B"/>
    <w:rsid w:val="00DB70E6"/>
    <w:rsid w:val="00DC7D8A"/>
    <w:rsid w:val="00E02692"/>
    <w:rsid w:val="00E41231"/>
    <w:rsid w:val="00E70748"/>
    <w:rsid w:val="00E7451F"/>
    <w:rsid w:val="00E86696"/>
    <w:rsid w:val="00E94A56"/>
    <w:rsid w:val="00EA1659"/>
    <w:rsid w:val="00EA3E2F"/>
    <w:rsid w:val="00EA42C3"/>
    <w:rsid w:val="00EA7E60"/>
    <w:rsid w:val="00EC5C7F"/>
    <w:rsid w:val="00EE3C17"/>
    <w:rsid w:val="00EE7E97"/>
    <w:rsid w:val="00F42C12"/>
    <w:rsid w:val="00FE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114C54"/>
  <w15:chartTrackingRefBased/>
  <w15:docId w15:val="{49529A22-8246-4EB6-A60A-308350AD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3C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412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4123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B85D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2020-04-10T11:01:00Z</dcterms:created>
  <dcterms:modified xsi:type="dcterms:W3CDTF">2020-04-10T11:01:00Z</dcterms:modified>
</cp:coreProperties>
</file>